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9E3C"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Style w:val="Strong"/>
          <w:rFonts w:ascii="Arial" w:hAnsi="Arial" w:cs="Arial"/>
          <w:color w:val="666666"/>
          <w:sz w:val="21"/>
          <w:szCs w:val="21"/>
        </w:rPr>
        <w:t>HISTORY:</w:t>
      </w:r>
      <w:r>
        <w:rPr>
          <w:rFonts w:ascii="Arial" w:hAnsi="Arial" w:cs="Arial"/>
          <w:color w:val="666666"/>
          <w:sz w:val="21"/>
          <w:szCs w:val="21"/>
        </w:rPr>
        <w:br/>
        <w:t>55-year-old female nursing home resident with past medical history of AIDS, dilated cardiomyopathy (estimated left ventricular ejection fraction 15% on a previous transthoracic echocardiogram), and prior deep venous thrombosis (DVT) was found to be hypotensive and in respiratory distress while at her skilled nursing facility.</w:t>
      </w:r>
    </w:p>
    <w:p w14:paraId="6065206A"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Fonts w:ascii="Arial" w:hAnsi="Arial" w:cs="Arial"/>
          <w:color w:val="666666"/>
          <w:sz w:val="21"/>
          <w:szCs w:val="21"/>
        </w:rPr>
        <w:t xml:space="preserve">She was brought to the emergency department, where vital signs were notable for temperature of 100.9ºF, HR=142/min, BP=90/60 mmHg after intravenous fluids, with oxygen saturation of 99% while breathing 100% oxygen via non-rebreather mask. Computed tomography of the chest with pulmonary angiogram protocol (Figure 1) revealed large, thrombi in the right main and left main pulmonary arteries with incomplete occlusion, in addition to multiple segmental thrombi in right upper, </w:t>
      </w:r>
      <w:proofErr w:type="gramStart"/>
      <w:r>
        <w:rPr>
          <w:rFonts w:ascii="Arial" w:hAnsi="Arial" w:cs="Arial"/>
          <w:color w:val="666666"/>
          <w:sz w:val="21"/>
          <w:szCs w:val="21"/>
        </w:rPr>
        <w:t>middle</w:t>
      </w:r>
      <w:proofErr w:type="gramEnd"/>
      <w:r>
        <w:rPr>
          <w:rFonts w:ascii="Arial" w:hAnsi="Arial" w:cs="Arial"/>
          <w:color w:val="666666"/>
          <w:sz w:val="21"/>
          <w:szCs w:val="21"/>
        </w:rPr>
        <w:t xml:space="preserve"> and lower lobes. No lower extremity deep vein thromboses were noted on venogram.  Anticoagulation was initiated and the patient was transferred to the intensive care unit (ICU) for further management.</w:t>
      </w:r>
    </w:p>
    <w:p w14:paraId="197AB940"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Style w:val="Strong"/>
          <w:rFonts w:ascii="Arial" w:hAnsi="Arial" w:cs="Arial"/>
          <w:color w:val="666666"/>
          <w:sz w:val="21"/>
          <w:szCs w:val="21"/>
        </w:rPr>
        <w:t>PAST MEDICAL HISTORY:</w:t>
      </w:r>
      <w:r>
        <w:rPr>
          <w:rFonts w:ascii="Arial" w:hAnsi="Arial" w:cs="Arial"/>
          <w:color w:val="666666"/>
          <w:sz w:val="21"/>
          <w:szCs w:val="21"/>
        </w:rPr>
        <w:br/>
        <w:t>AIDS (CD4+ cell count=20/mm3)</w:t>
      </w:r>
      <w:r>
        <w:rPr>
          <w:rFonts w:ascii="Arial" w:hAnsi="Arial" w:cs="Arial"/>
          <w:color w:val="666666"/>
          <w:sz w:val="21"/>
          <w:szCs w:val="21"/>
        </w:rPr>
        <w:br/>
        <w:t>Multiple cerebrovascular infarcts with residual expressive aphasia and hemiparesis</w:t>
      </w:r>
      <w:r>
        <w:rPr>
          <w:rFonts w:ascii="Arial" w:hAnsi="Arial" w:cs="Arial"/>
          <w:color w:val="666666"/>
          <w:sz w:val="21"/>
          <w:szCs w:val="21"/>
        </w:rPr>
        <w:br/>
        <w:t>Dilated cardiomyopathy (presumed HIV-related)</w:t>
      </w:r>
      <w:r>
        <w:rPr>
          <w:rFonts w:ascii="Arial" w:hAnsi="Arial" w:cs="Arial"/>
          <w:color w:val="666666"/>
          <w:sz w:val="21"/>
          <w:szCs w:val="21"/>
        </w:rPr>
        <w:br/>
        <w:t>Hypertension</w:t>
      </w:r>
      <w:r>
        <w:rPr>
          <w:rFonts w:ascii="Arial" w:hAnsi="Arial" w:cs="Arial"/>
          <w:color w:val="666666"/>
          <w:sz w:val="21"/>
          <w:szCs w:val="21"/>
        </w:rPr>
        <w:br/>
        <w:t>Chronic kidney disease with baseline serum creatinine of 1.5 mg/dL</w:t>
      </w:r>
      <w:r>
        <w:rPr>
          <w:rFonts w:ascii="Arial" w:hAnsi="Arial" w:cs="Arial"/>
          <w:color w:val="666666"/>
          <w:sz w:val="21"/>
          <w:szCs w:val="21"/>
        </w:rPr>
        <w:br/>
        <w:t>Past DVT (not on anticoagulation for unclear reasons)</w:t>
      </w:r>
    </w:p>
    <w:p w14:paraId="14218965"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Style w:val="Strong"/>
          <w:rFonts w:ascii="Arial" w:hAnsi="Arial" w:cs="Arial"/>
          <w:color w:val="666666"/>
          <w:sz w:val="21"/>
          <w:szCs w:val="21"/>
        </w:rPr>
        <w:t>MEDICATIONS:</w:t>
      </w:r>
      <w:r>
        <w:rPr>
          <w:rFonts w:ascii="Arial" w:hAnsi="Arial" w:cs="Arial"/>
          <w:color w:val="666666"/>
          <w:sz w:val="21"/>
          <w:szCs w:val="21"/>
        </w:rPr>
        <w:br/>
        <w:t>Clopidogrel</w:t>
      </w:r>
      <w:r>
        <w:rPr>
          <w:rFonts w:ascii="Arial" w:hAnsi="Arial" w:cs="Arial"/>
          <w:color w:val="666666"/>
          <w:sz w:val="21"/>
          <w:szCs w:val="21"/>
        </w:rPr>
        <w:br/>
        <w:t>ASA</w:t>
      </w:r>
      <w:r>
        <w:rPr>
          <w:rFonts w:ascii="Arial" w:hAnsi="Arial" w:cs="Arial"/>
          <w:color w:val="666666"/>
          <w:sz w:val="21"/>
          <w:szCs w:val="21"/>
        </w:rPr>
        <w:br/>
        <w:t>Enalapril</w:t>
      </w:r>
      <w:r>
        <w:rPr>
          <w:rFonts w:ascii="Arial" w:hAnsi="Arial" w:cs="Arial"/>
          <w:color w:val="666666"/>
          <w:sz w:val="21"/>
          <w:szCs w:val="21"/>
        </w:rPr>
        <w:br/>
        <w:t>Furosemide</w:t>
      </w:r>
      <w:r>
        <w:rPr>
          <w:rFonts w:ascii="Arial" w:hAnsi="Arial" w:cs="Arial"/>
          <w:color w:val="666666"/>
          <w:sz w:val="21"/>
          <w:szCs w:val="21"/>
        </w:rPr>
        <w:br/>
        <w:t>Levetiracetam</w:t>
      </w:r>
      <w:r>
        <w:rPr>
          <w:rFonts w:ascii="Arial" w:hAnsi="Arial" w:cs="Arial"/>
          <w:color w:val="666666"/>
          <w:sz w:val="21"/>
          <w:szCs w:val="21"/>
        </w:rPr>
        <w:br/>
        <w:t>Abacavir</w:t>
      </w:r>
      <w:r>
        <w:rPr>
          <w:rFonts w:ascii="Arial" w:hAnsi="Arial" w:cs="Arial"/>
          <w:color w:val="666666"/>
          <w:sz w:val="21"/>
          <w:szCs w:val="21"/>
        </w:rPr>
        <w:br/>
        <w:t>Lamivudine</w:t>
      </w:r>
      <w:r>
        <w:rPr>
          <w:rFonts w:ascii="Arial" w:hAnsi="Arial" w:cs="Arial"/>
          <w:color w:val="666666"/>
          <w:sz w:val="21"/>
          <w:szCs w:val="21"/>
        </w:rPr>
        <w:br/>
        <w:t>Zidovudine</w:t>
      </w:r>
      <w:r>
        <w:rPr>
          <w:rFonts w:ascii="Arial" w:hAnsi="Arial" w:cs="Arial"/>
          <w:color w:val="666666"/>
          <w:sz w:val="21"/>
          <w:szCs w:val="21"/>
        </w:rPr>
        <w:br/>
        <w:t>Efavirenz</w:t>
      </w:r>
    </w:p>
    <w:p w14:paraId="3CCC5BE4" w14:textId="510030BE" w:rsidR="00830F0C" w:rsidRDefault="00742AC7" w:rsidP="00742AC7">
      <w:pPr>
        <w:rPr>
          <w:rFonts w:ascii="Arial" w:hAnsi="Arial" w:cs="Arial"/>
          <w:color w:val="666666"/>
          <w:sz w:val="21"/>
          <w:szCs w:val="21"/>
          <w:shd w:val="clear" w:color="auto" w:fill="FFFFFF"/>
        </w:rPr>
      </w:pPr>
      <w:r>
        <w:rPr>
          <w:rStyle w:val="Strong"/>
          <w:rFonts w:ascii="Arial" w:hAnsi="Arial" w:cs="Arial"/>
          <w:color w:val="666666"/>
          <w:sz w:val="21"/>
          <w:szCs w:val="21"/>
          <w:shd w:val="clear" w:color="auto" w:fill="FFFFFF"/>
        </w:rPr>
        <w:t>PHYSICAL EXAM:</w:t>
      </w:r>
      <w:r>
        <w:rPr>
          <w:rFonts w:ascii="Arial" w:hAnsi="Arial" w:cs="Arial"/>
          <w:color w:val="666666"/>
          <w:sz w:val="21"/>
          <w:szCs w:val="21"/>
        </w:rPr>
        <w:br/>
      </w:r>
      <w:r>
        <w:rPr>
          <w:rFonts w:ascii="Arial" w:hAnsi="Arial" w:cs="Arial"/>
          <w:color w:val="666666"/>
          <w:sz w:val="21"/>
          <w:szCs w:val="21"/>
          <w:shd w:val="clear" w:color="auto" w:fill="FFFFFF"/>
        </w:rPr>
        <w:t>Upon admission to ICU</w:t>
      </w:r>
      <w:r>
        <w:rPr>
          <w:rFonts w:ascii="Arial" w:hAnsi="Arial" w:cs="Arial"/>
          <w:color w:val="666666"/>
          <w:sz w:val="21"/>
          <w:szCs w:val="21"/>
        </w:rPr>
        <w:br/>
      </w:r>
      <w:r>
        <w:rPr>
          <w:rFonts w:ascii="Arial" w:hAnsi="Arial" w:cs="Arial"/>
          <w:color w:val="666666"/>
          <w:sz w:val="21"/>
          <w:szCs w:val="21"/>
          <w:shd w:val="clear" w:color="auto" w:fill="FFFFFF"/>
        </w:rPr>
        <w:t>Vitals:  T=100.1ºF,  HR=112/min, BP=91/63 mmHg,  RR=28/min,</w:t>
      </w:r>
      <w:r>
        <w:rPr>
          <w:rFonts w:ascii="Arial" w:hAnsi="Arial" w:cs="Arial"/>
          <w:color w:val="666666"/>
          <w:sz w:val="21"/>
          <w:szCs w:val="21"/>
        </w:rPr>
        <w:br/>
      </w:r>
      <w:r>
        <w:rPr>
          <w:rFonts w:ascii="Arial" w:hAnsi="Arial" w:cs="Arial"/>
          <w:color w:val="666666"/>
          <w:sz w:val="21"/>
          <w:szCs w:val="21"/>
          <w:shd w:val="clear" w:color="auto" w:fill="FFFFFF"/>
        </w:rPr>
        <w:t>SpO2=96% on 100% oxygen via nonrebreather mask</w:t>
      </w:r>
      <w:r>
        <w:rPr>
          <w:rFonts w:ascii="Arial" w:hAnsi="Arial" w:cs="Arial"/>
          <w:color w:val="666666"/>
          <w:sz w:val="21"/>
          <w:szCs w:val="21"/>
        </w:rPr>
        <w:br/>
      </w:r>
      <w:r>
        <w:rPr>
          <w:rFonts w:ascii="Arial" w:hAnsi="Arial" w:cs="Arial"/>
          <w:color w:val="666666"/>
          <w:sz w:val="21"/>
          <w:szCs w:val="21"/>
          <w:shd w:val="clear" w:color="auto" w:fill="FFFFFF"/>
        </w:rPr>
        <w:lastRenderedPageBreak/>
        <w:t>General: awake, nonverbal, dyspneic and diaphoretic</w:t>
      </w:r>
      <w:r>
        <w:rPr>
          <w:rFonts w:ascii="Arial" w:hAnsi="Arial" w:cs="Arial"/>
          <w:color w:val="666666"/>
          <w:sz w:val="21"/>
          <w:szCs w:val="21"/>
        </w:rPr>
        <w:br/>
      </w:r>
      <w:r>
        <w:rPr>
          <w:rFonts w:ascii="Arial" w:hAnsi="Arial" w:cs="Arial"/>
          <w:color w:val="666666"/>
          <w:sz w:val="21"/>
          <w:szCs w:val="21"/>
          <w:shd w:val="clear" w:color="auto" w:fill="FFFFFF"/>
        </w:rPr>
        <w:t>HEENT: Eyes deviated left, pupils 3mm and reactive, JVP estimated at 8cm H2O</w:t>
      </w:r>
      <w:r>
        <w:rPr>
          <w:rFonts w:ascii="Arial" w:hAnsi="Arial" w:cs="Arial"/>
          <w:color w:val="666666"/>
          <w:sz w:val="21"/>
          <w:szCs w:val="21"/>
        </w:rPr>
        <w:br/>
      </w:r>
      <w:r>
        <w:rPr>
          <w:rFonts w:ascii="Arial" w:hAnsi="Arial" w:cs="Arial"/>
          <w:color w:val="666666"/>
          <w:sz w:val="21"/>
          <w:szCs w:val="21"/>
          <w:shd w:val="clear" w:color="auto" w:fill="FFFFFF"/>
        </w:rPr>
        <w:t>Heart: tachycardic, regular with frequent ectopy, grade 3/6 holosystolic murmur and S3 gallop present, point of maximal impulse displaced laterally</w:t>
      </w:r>
      <w:r>
        <w:rPr>
          <w:rFonts w:ascii="Arial" w:hAnsi="Arial" w:cs="Arial"/>
          <w:color w:val="666666"/>
          <w:sz w:val="21"/>
          <w:szCs w:val="21"/>
        </w:rPr>
        <w:br/>
      </w:r>
      <w:r>
        <w:rPr>
          <w:rFonts w:ascii="Arial" w:hAnsi="Arial" w:cs="Arial"/>
          <w:color w:val="666666"/>
          <w:sz w:val="21"/>
          <w:szCs w:val="21"/>
          <w:shd w:val="clear" w:color="auto" w:fill="FFFFFF"/>
        </w:rPr>
        <w:t>Lungs: coarse breath sounds bilaterally</w:t>
      </w:r>
      <w:r>
        <w:rPr>
          <w:rFonts w:ascii="Arial" w:hAnsi="Arial" w:cs="Arial"/>
          <w:color w:val="666666"/>
          <w:sz w:val="21"/>
          <w:szCs w:val="21"/>
        </w:rPr>
        <w:br/>
      </w:r>
      <w:r>
        <w:rPr>
          <w:rFonts w:ascii="Arial" w:hAnsi="Arial" w:cs="Arial"/>
          <w:color w:val="666666"/>
          <w:sz w:val="21"/>
          <w:szCs w:val="21"/>
          <w:shd w:val="clear" w:color="auto" w:fill="FFFFFF"/>
        </w:rPr>
        <w:t>Abdomen: soft, nontender, hypoactive bowel sounds, pulsatile liver, brown guaiac negative stool</w:t>
      </w:r>
      <w:r>
        <w:rPr>
          <w:rFonts w:ascii="Arial" w:hAnsi="Arial" w:cs="Arial"/>
          <w:color w:val="666666"/>
          <w:sz w:val="21"/>
          <w:szCs w:val="21"/>
        </w:rPr>
        <w:br/>
      </w:r>
      <w:r>
        <w:rPr>
          <w:rFonts w:ascii="Arial" w:hAnsi="Arial" w:cs="Arial"/>
          <w:color w:val="666666"/>
          <w:sz w:val="21"/>
          <w:szCs w:val="21"/>
          <w:shd w:val="clear" w:color="auto" w:fill="FFFFFF"/>
        </w:rPr>
        <w:t>Extremities: right upper extremity with decreased tone, 1+ edema in lower extremities bilaterally, all extremities cool to touch</w:t>
      </w:r>
      <w:r>
        <w:rPr>
          <w:rFonts w:ascii="Arial" w:hAnsi="Arial" w:cs="Arial"/>
          <w:color w:val="666666"/>
          <w:sz w:val="21"/>
          <w:szCs w:val="21"/>
        </w:rPr>
        <w:br/>
      </w:r>
      <w:r>
        <w:rPr>
          <w:rFonts w:ascii="Arial" w:hAnsi="Arial" w:cs="Arial"/>
          <w:color w:val="666666"/>
          <w:sz w:val="21"/>
          <w:szCs w:val="21"/>
          <w:shd w:val="clear" w:color="auto" w:fill="FFFFFF"/>
        </w:rPr>
        <w:t>Neurologic: withdrawal to pain in all extremities, spontaneous eye opening, non-attentive, nonverbal and not following commands.</w:t>
      </w:r>
    </w:p>
    <w:p w14:paraId="5648AA32"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Style w:val="Strong"/>
          <w:rFonts w:ascii="Arial" w:hAnsi="Arial" w:cs="Arial"/>
          <w:color w:val="666666"/>
          <w:sz w:val="21"/>
          <w:szCs w:val="21"/>
        </w:rPr>
        <w:t>ADMISSION LABORATORY VALUES:</w:t>
      </w:r>
      <w:r>
        <w:rPr>
          <w:rFonts w:ascii="Arial" w:hAnsi="Arial" w:cs="Arial"/>
          <w:color w:val="666666"/>
          <w:sz w:val="21"/>
          <w:szCs w:val="21"/>
        </w:rPr>
        <w:br/>
        <w:t>White blood count   14,600/mm3</w:t>
      </w:r>
      <w:r>
        <w:rPr>
          <w:rFonts w:ascii="Arial" w:hAnsi="Arial" w:cs="Arial"/>
          <w:color w:val="666666"/>
          <w:sz w:val="21"/>
          <w:szCs w:val="21"/>
        </w:rPr>
        <w:br/>
        <w:t>Hemoglobin   10.6 g/dL</w:t>
      </w:r>
      <w:r>
        <w:rPr>
          <w:rFonts w:ascii="Arial" w:hAnsi="Arial" w:cs="Arial"/>
          <w:color w:val="666666"/>
          <w:sz w:val="21"/>
          <w:szCs w:val="21"/>
        </w:rPr>
        <w:br/>
        <w:t>Platelets   125,000/ mm3</w:t>
      </w:r>
    </w:p>
    <w:p w14:paraId="3CB61FC6"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Fonts w:ascii="Arial" w:hAnsi="Arial" w:cs="Arial"/>
          <w:color w:val="666666"/>
          <w:sz w:val="21"/>
          <w:szCs w:val="21"/>
        </w:rPr>
        <w:t>Sodium   134 mmol/L</w:t>
      </w:r>
      <w:r>
        <w:rPr>
          <w:rFonts w:ascii="Arial" w:hAnsi="Arial" w:cs="Arial"/>
          <w:color w:val="666666"/>
          <w:sz w:val="21"/>
          <w:szCs w:val="21"/>
        </w:rPr>
        <w:br/>
        <w:t>Potassium   4.6 mmol/L</w:t>
      </w:r>
      <w:r>
        <w:rPr>
          <w:rFonts w:ascii="Arial" w:hAnsi="Arial" w:cs="Arial"/>
          <w:color w:val="666666"/>
          <w:sz w:val="21"/>
          <w:szCs w:val="21"/>
        </w:rPr>
        <w:br/>
        <w:t>Chloride   107 mmol/L</w:t>
      </w:r>
      <w:r>
        <w:rPr>
          <w:rFonts w:ascii="Arial" w:hAnsi="Arial" w:cs="Arial"/>
          <w:color w:val="666666"/>
          <w:sz w:val="21"/>
          <w:szCs w:val="21"/>
        </w:rPr>
        <w:br/>
        <w:t>Bicarbonate   13 mmol/L</w:t>
      </w:r>
      <w:r>
        <w:rPr>
          <w:rFonts w:ascii="Arial" w:hAnsi="Arial" w:cs="Arial"/>
          <w:color w:val="666666"/>
          <w:sz w:val="21"/>
          <w:szCs w:val="21"/>
        </w:rPr>
        <w:br/>
        <w:t>Blood urea nitrogen   45 mg/dL</w:t>
      </w:r>
      <w:r>
        <w:rPr>
          <w:rFonts w:ascii="Arial" w:hAnsi="Arial" w:cs="Arial"/>
          <w:color w:val="666666"/>
          <w:sz w:val="21"/>
          <w:szCs w:val="21"/>
        </w:rPr>
        <w:br/>
        <w:t>Creatinine   2.8 mg/dL (baseline 1.5)</w:t>
      </w:r>
      <w:r>
        <w:rPr>
          <w:rFonts w:ascii="Arial" w:hAnsi="Arial" w:cs="Arial"/>
          <w:color w:val="666666"/>
          <w:sz w:val="21"/>
          <w:szCs w:val="21"/>
        </w:rPr>
        <w:br/>
        <w:t>Serum glucose   102 mg/dL</w:t>
      </w:r>
      <w:r>
        <w:rPr>
          <w:rFonts w:ascii="Arial" w:hAnsi="Arial" w:cs="Arial"/>
          <w:color w:val="666666"/>
          <w:sz w:val="21"/>
          <w:szCs w:val="21"/>
        </w:rPr>
        <w:br/>
        <w:t>Troponin  2.7 ng/mL (upper limit normal = 0.08)</w:t>
      </w:r>
      <w:r>
        <w:rPr>
          <w:rFonts w:ascii="Arial" w:hAnsi="Arial" w:cs="Arial"/>
          <w:color w:val="666666"/>
          <w:sz w:val="21"/>
          <w:szCs w:val="21"/>
        </w:rPr>
        <w:br/>
        <w:t xml:space="preserve">BNP  1,944 </w:t>
      </w:r>
      <w:proofErr w:type="spellStart"/>
      <w:r>
        <w:rPr>
          <w:rFonts w:ascii="Arial" w:hAnsi="Arial" w:cs="Arial"/>
          <w:color w:val="666666"/>
          <w:sz w:val="21"/>
          <w:szCs w:val="21"/>
        </w:rPr>
        <w:t>pg</w:t>
      </w:r>
      <w:proofErr w:type="spellEnd"/>
      <w:r>
        <w:rPr>
          <w:rFonts w:ascii="Arial" w:hAnsi="Arial" w:cs="Arial"/>
          <w:color w:val="666666"/>
          <w:sz w:val="21"/>
          <w:szCs w:val="21"/>
        </w:rPr>
        <w:t>/mL (upper limit normal = 100-400)</w:t>
      </w:r>
    </w:p>
    <w:p w14:paraId="31EDCB8B" w14:textId="77777777"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Fonts w:ascii="Arial" w:hAnsi="Arial" w:cs="Arial"/>
          <w:color w:val="666666"/>
          <w:sz w:val="21"/>
          <w:szCs w:val="21"/>
        </w:rPr>
        <w:t>Arterial Blood Gases:</w:t>
      </w:r>
      <w:r>
        <w:rPr>
          <w:rFonts w:ascii="Arial" w:hAnsi="Arial" w:cs="Arial"/>
          <w:color w:val="666666"/>
          <w:sz w:val="21"/>
          <w:szCs w:val="21"/>
        </w:rPr>
        <w:br/>
        <w:t>Emergency Room (on 100% oxygen via non-rebreather mask):</w:t>
      </w:r>
      <w:r>
        <w:rPr>
          <w:rFonts w:ascii="Arial" w:hAnsi="Arial" w:cs="Arial"/>
          <w:color w:val="666666"/>
          <w:sz w:val="21"/>
          <w:szCs w:val="21"/>
        </w:rPr>
        <w:br/>
        <w:t>pH=7.32</w:t>
      </w:r>
      <w:r>
        <w:rPr>
          <w:rFonts w:ascii="Arial" w:hAnsi="Arial" w:cs="Arial"/>
          <w:color w:val="666666"/>
          <w:sz w:val="21"/>
          <w:szCs w:val="21"/>
        </w:rPr>
        <w:br/>
        <w:t>PaCO2=25 mmHg</w:t>
      </w:r>
      <w:r>
        <w:rPr>
          <w:rFonts w:ascii="Arial" w:hAnsi="Arial" w:cs="Arial"/>
          <w:color w:val="666666"/>
          <w:sz w:val="21"/>
          <w:szCs w:val="21"/>
        </w:rPr>
        <w:br/>
        <w:t>PaO2=250 mmHg</w:t>
      </w:r>
    </w:p>
    <w:p w14:paraId="0AA65A75" w14:textId="2AE8EE81"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Fonts w:ascii="Arial" w:hAnsi="Arial" w:cs="Arial"/>
          <w:color w:val="666666"/>
          <w:sz w:val="21"/>
          <w:szCs w:val="21"/>
        </w:rPr>
        <w:t>ICU (prior to intubation, on 100% oxygen via non-rebreather mask):</w:t>
      </w:r>
      <w:r>
        <w:rPr>
          <w:rFonts w:ascii="Arial" w:hAnsi="Arial" w:cs="Arial"/>
          <w:color w:val="666666"/>
          <w:sz w:val="21"/>
          <w:szCs w:val="21"/>
        </w:rPr>
        <w:br/>
        <w:t>pH=7.04</w:t>
      </w:r>
      <w:r>
        <w:rPr>
          <w:rFonts w:ascii="Arial" w:hAnsi="Arial" w:cs="Arial"/>
          <w:color w:val="666666"/>
          <w:sz w:val="21"/>
          <w:szCs w:val="21"/>
        </w:rPr>
        <w:br/>
        <w:t>PaCO2=38 mmHg</w:t>
      </w:r>
      <w:r>
        <w:rPr>
          <w:rFonts w:ascii="Arial" w:hAnsi="Arial" w:cs="Arial"/>
          <w:color w:val="666666"/>
          <w:sz w:val="21"/>
          <w:szCs w:val="21"/>
        </w:rPr>
        <w:br/>
        <w:t>PaO2=71 mmHg</w:t>
      </w:r>
    </w:p>
    <w:p w14:paraId="4512A6F3" w14:textId="01B632AA" w:rsidR="00742AC7" w:rsidRDefault="00742AC7" w:rsidP="00742AC7">
      <w:pPr>
        <w:pStyle w:val="NormalWeb"/>
        <w:spacing w:before="30" w:beforeAutospacing="0" w:after="75" w:afterAutospacing="0" w:line="345" w:lineRule="atLeast"/>
        <w:rPr>
          <w:rFonts w:ascii="Arial" w:hAnsi="Arial" w:cs="Arial"/>
          <w:color w:val="666666"/>
          <w:sz w:val="21"/>
          <w:szCs w:val="21"/>
        </w:rPr>
      </w:pPr>
      <w:r>
        <w:rPr>
          <w:rStyle w:val="Strong"/>
          <w:rFonts w:ascii="Arial" w:hAnsi="Arial" w:cs="Arial"/>
          <w:color w:val="666666"/>
          <w:sz w:val="21"/>
          <w:szCs w:val="21"/>
          <w:shd w:val="clear" w:color="auto" w:fill="FFFFFF"/>
        </w:rPr>
        <w:lastRenderedPageBreak/>
        <w:t>HOSPITAL COURSE</w:t>
      </w:r>
      <w:r>
        <w:rPr>
          <w:rFonts w:ascii="Arial" w:hAnsi="Arial" w:cs="Arial"/>
          <w:color w:val="666666"/>
          <w:sz w:val="21"/>
          <w:szCs w:val="21"/>
        </w:rPr>
        <w:br/>
      </w:r>
      <w:r>
        <w:rPr>
          <w:rFonts w:ascii="Arial" w:hAnsi="Arial" w:cs="Arial"/>
          <w:color w:val="666666"/>
          <w:sz w:val="21"/>
          <w:szCs w:val="21"/>
          <w:shd w:val="clear" w:color="auto" w:fill="FFFFFF"/>
        </w:rPr>
        <w:t>After admission to the ICU, the patient received an intravenous infusion of unfractionated heparin drip and an intravenous infusion of norepinephrine at 5 micrograms/minute for hemodynamic support. A Foley catheter was placed with urine output remaining &lt;0.5 mL/kg/hour despite a trial of intravenous fluid resuscitation.  Bedside transthoracic echocardiogram was performed and demonstrated a dilated left ventricle with depressed systolic function with an estimated left ventricular ejection fraction of 15% (unchanged from baseline echo), in addition to a new finding of  moderate right ventricular and right atrial dilatation with a calculated RV systolic pressure of 58mmHg (increased RV dysfunction from the prior study). There was moderate tricuspid regurgitation and a dilated inferior vena cava noted.  Consideration was given to systemic thrombolysis due to the presence of persistent hypotension and end organ dysfunction, however, with a therapeutic partial thromboplastin time (PTT) on heparin, massive hemoptysis (&gt;250 cc with &gt;2g/dL hemoglobin drop</w:t>
      </w:r>
      <w:r>
        <w:rPr>
          <w:rFonts w:ascii="Arial" w:hAnsi="Arial" w:cs="Arial"/>
          <w:color w:val="666666"/>
          <w:sz w:val="21"/>
          <w:szCs w:val="21"/>
          <w:shd w:val="clear" w:color="auto" w:fill="FFFFFF"/>
        </w:rPr>
        <w:softHyphen/>
        <w:t xml:space="preserve">) developed.  The trachea was urgently </w:t>
      </w:r>
      <w:proofErr w:type="gramStart"/>
      <w:r>
        <w:rPr>
          <w:rFonts w:ascii="Arial" w:hAnsi="Arial" w:cs="Arial"/>
          <w:color w:val="666666"/>
          <w:sz w:val="21"/>
          <w:szCs w:val="21"/>
          <w:shd w:val="clear" w:color="auto" w:fill="FFFFFF"/>
        </w:rPr>
        <w:t>intubated</w:t>
      </w:r>
      <w:proofErr w:type="gramEnd"/>
      <w:r>
        <w:rPr>
          <w:rFonts w:ascii="Arial" w:hAnsi="Arial" w:cs="Arial"/>
          <w:color w:val="666666"/>
          <w:sz w:val="21"/>
          <w:szCs w:val="21"/>
          <w:shd w:val="clear" w:color="auto" w:fill="FFFFFF"/>
        </w:rPr>
        <w:t xml:space="preserve"> and heparin was discontinued.  Interventional radiology was consulted for catheter thrombectomy and inferior vena </w:t>
      </w:r>
      <w:proofErr w:type="spellStart"/>
      <w:r>
        <w:rPr>
          <w:rFonts w:ascii="Arial" w:hAnsi="Arial" w:cs="Arial"/>
          <w:color w:val="666666"/>
          <w:sz w:val="21"/>
          <w:szCs w:val="21"/>
          <w:shd w:val="clear" w:color="auto" w:fill="FFFFFF"/>
        </w:rPr>
        <w:t>caval</w:t>
      </w:r>
      <w:proofErr w:type="spellEnd"/>
      <w:r>
        <w:rPr>
          <w:rFonts w:ascii="Arial" w:hAnsi="Arial" w:cs="Arial"/>
          <w:color w:val="666666"/>
          <w:sz w:val="21"/>
          <w:szCs w:val="21"/>
          <w:shd w:val="clear" w:color="auto" w:fill="FFFFFF"/>
        </w:rPr>
        <w:t xml:space="preserve"> (IVC) filter placement.</w:t>
      </w:r>
    </w:p>
    <w:p w14:paraId="0F5AD466" w14:textId="77777777" w:rsidR="00742AC7" w:rsidRPr="00742AC7" w:rsidRDefault="00742AC7" w:rsidP="00742AC7">
      <w:pPr>
        <w:rPr>
          <w:b/>
          <w:bCs/>
        </w:rPr>
      </w:pPr>
    </w:p>
    <w:sectPr w:rsidR="00742AC7" w:rsidRPr="0074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1A5C"/>
    <w:multiLevelType w:val="multilevel"/>
    <w:tmpl w:val="FAF8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D21A7"/>
    <w:multiLevelType w:val="multilevel"/>
    <w:tmpl w:val="9CA0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92475"/>
    <w:multiLevelType w:val="multilevel"/>
    <w:tmpl w:val="B27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8B651C"/>
    <w:multiLevelType w:val="multilevel"/>
    <w:tmpl w:val="4B3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5F653C"/>
    <w:multiLevelType w:val="multilevel"/>
    <w:tmpl w:val="FF70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291F1D"/>
    <w:multiLevelType w:val="multilevel"/>
    <w:tmpl w:val="BD4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5D"/>
    <w:rsid w:val="00282D0A"/>
    <w:rsid w:val="0031595D"/>
    <w:rsid w:val="00742AC7"/>
    <w:rsid w:val="0083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ECF7"/>
  <w15:chartTrackingRefBased/>
  <w15:docId w15:val="{CD4142BF-1D3E-4192-AEE7-669D8081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before="100" w:before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595D"/>
    <w:pPr>
      <w:spacing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31595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95D"/>
    <w:rPr>
      <w:rFonts w:eastAsia="Times New Roman"/>
      <w:b/>
      <w:bCs/>
      <w:sz w:val="27"/>
      <w:szCs w:val="27"/>
    </w:rPr>
  </w:style>
  <w:style w:type="paragraph" w:styleId="NormalWeb">
    <w:name w:val="Normal (Web)"/>
    <w:basedOn w:val="Normal"/>
    <w:uiPriority w:val="99"/>
    <w:semiHidden/>
    <w:unhideWhenUsed/>
    <w:rsid w:val="0031595D"/>
    <w:pPr>
      <w:spacing w:after="100" w:afterAutospacing="1" w:line="240" w:lineRule="auto"/>
    </w:pPr>
    <w:rPr>
      <w:rFonts w:eastAsia="Times New Roman"/>
    </w:rPr>
  </w:style>
  <w:style w:type="character" w:styleId="Strong">
    <w:name w:val="Strong"/>
    <w:basedOn w:val="DefaultParagraphFont"/>
    <w:uiPriority w:val="22"/>
    <w:qFormat/>
    <w:rsid w:val="0031595D"/>
    <w:rPr>
      <w:b/>
      <w:bCs/>
    </w:rPr>
  </w:style>
  <w:style w:type="character" w:customStyle="1" w:styleId="Heading4Char">
    <w:name w:val="Heading 4 Char"/>
    <w:basedOn w:val="DefaultParagraphFont"/>
    <w:link w:val="Heading4"/>
    <w:uiPriority w:val="9"/>
    <w:rsid w:val="003159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595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3961">
      <w:bodyDiv w:val="1"/>
      <w:marLeft w:val="0"/>
      <w:marRight w:val="0"/>
      <w:marTop w:val="0"/>
      <w:marBottom w:val="0"/>
      <w:divBdr>
        <w:top w:val="none" w:sz="0" w:space="0" w:color="auto"/>
        <w:left w:val="none" w:sz="0" w:space="0" w:color="auto"/>
        <w:bottom w:val="none" w:sz="0" w:space="0" w:color="auto"/>
        <w:right w:val="none" w:sz="0" w:space="0" w:color="auto"/>
      </w:divBdr>
    </w:div>
    <w:div w:id="184251060">
      <w:bodyDiv w:val="1"/>
      <w:marLeft w:val="0"/>
      <w:marRight w:val="0"/>
      <w:marTop w:val="0"/>
      <w:marBottom w:val="0"/>
      <w:divBdr>
        <w:top w:val="none" w:sz="0" w:space="0" w:color="auto"/>
        <w:left w:val="none" w:sz="0" w:space="0" w:color="auto"/>
        <w:bottom w:val="none" w:sz="0" w:space="0" w:color="auto"/>
        <w:right w:val="none" w:sz="0" w:space="0" w:color="auto"/>
      </w:divBdr>
    </w:div>
    <w:div w:id="345059789">
      <w:bodyDiv w:val="1"/>
      <w:marLeft w:val="0"/>
      <w:marRight w:val="0"/>
      <w:marTop w:val="0"/>
      <w:marBottom w:val="0"/>
      <w:divBdr>
        <w:top w:val="none" w:sz="0" w:space="0" w:color="auto"/>
        <w:left w:val="none" w:sz="0" w:space="0" w:color="auto"/>
        <w:bottom w:val="none" w:sz="0" w:space="0" w:color="auto"/>
        <w:right w:val="none" w:sz="0" w:space="0" w:color="auto"/>
      </w:divBdr>
    </w:div>
    <w:div w:id="996492192">
      <w:bodyDiv w:val="1"/>
      <w:marLeft w:val="0"/>
      <w:marRight w:val="0"/>
      <w:marTop w:val="0"/>
      <w:marBottom w:val="0"/>
      <w:divBdr>
        <w:top w:val="none" w:sz="0" w:space="0" w:color="auto"/>
        <w:left w:val="none" w:sz="0" w:space="0" w:color="auto"/>
        <w:bottom w:val="none" w:sz="0" w:space="0" w:color="auto"/>
        <w:right w:val="none" w:sz="0" w:space="0" w:color="auto"/>
      </w:divBdr>
    </w:div>
    <w:div w:id="1015226356">
      <w:bodyDiv w:val="1"/>
      <w:marLeft w:val="0"/>
      <w:marRight w:val="0"/>
      <w:marTop w:val="0"/>
      <w:marBottom w:val="0"/>
      <w:divBdr>
        <w:top w:val="none" w:sz="0" w:space="0" w:color="auto"/>
        <w:left w:val="none" w:sz="0" w:space="0" w:color="auto"/>
        <w:bottom w:val="none" w:sz="0" w:space="0" w:color="auto"/>
        <w:right w:val="none" w:sz="0" w:space="0" w:color="auto"/>
      </w:divBdr>
    </w:div>
    <w:div w:id="1137794819">
      <w:bodyDiv w:val="1"/>
      <w:marLeft w:val="0"/>
      <w:marRight w:val="0"/>
      <w:marTop w:val="0"/>
      <w:marBottom w:val="0"/>
      <w:divBdr>
        <w:top w:val="none" w:sz="0" w:space="0" w:color="auto"/>
        <w:left w:val="none" w:sz="0" w:space="0" w:color="auto"/>
        <w:bottom w:val="none" w:sz="0" w:space="0" w:color="auto"/>
        <w:right w:val="none" w:sz="0" w:space="0" w:color="auto"/>
      </w:divBdr>
      <w:divsChild>
        <w:div w:id="822087696">
          <w:blockQuote w:val="1"/>
          <w:marLeft w:val="600"/>
          <w:marRight w:val="150"/>
          <w:marTop w:val="150"/>
          <w:marBottom w:val="150"/>
          <w:divBdr>
            <w:top w:val="none" w:sz="0" w:space="8" w:color="auto"/>
            <w:left w:val="single" w:sz="48" w:space="19" w:color="014B92"/>
            <w:bottom w:val="none" w:sz="0" w:space="8" w:color="auto"/>
            <w:right w:val="none" w:sz="0" w:space="19" w:color="auto"/>
          </w:divBdr>
        </w:div>
      </w:divsChild>
    </w:div>
    <w:div w:id="19467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Turner</dc:creator>
  <cp:keywords/>
  <dc:description/>
  <cp:lastModifiedBy>Krystal Turner</cp:lastModifiedBy>
  <cp:revision>3</cp:revision>
  <dcterms:created xsi:type="dcterms:W3CDTF">2021-03-17T21:20:00Z</dcterms:created>
  <dcterms:modified xsi:type="dcterms:W3CDTF">2021-03-17T21:35:00Z</dcterms:modified>
</cp:coreProperties>
</file>